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DA" w:rsidRDefault="005473DA" w:rsidP="00002864">
      <w:pPr>
        <w:pStyle w:val="NormalWeb"/>
        <w:spacing w:before="0" w:beforeAutospacing="0" w:after="0" w:afterAutospacing="0"/>
        <w:jc w:val="right"/>
        <w:rPr>
          <w:rFonts w:ascii="Times New Roman Bold" w:hAnsi="Times New Roman Bold"/>
          <w:b/>
          <w:bCs/>
          <w:spacing w:val="-4"/>
        </w:rPr>
      </w:pPr>
      <w:r>
        <w:rPr>
          <w:rFonts w:ascii="Times New Roman Bold" w:hAnsi="Times New Roman Bold"/>
          <w:b/>
          <w:bCs/>
          <w:spacing w:val="-4"/>
        </w:rPr>
        <w:t>BIỂU 01</w:t>
      </w:r>
    </w:p>
    <w:p w:rsidR="00002864" w:rsidRPr="00672CB1" w:rsidRDefault="00002864" w:rsidP="00002864">
      <w:pPr>
        <w:pStyle w:val="NormalWeb"/>
        <w:spacing w:before="0" w:beforeAutospacing="0" w:after="0" w:afterAutospacing="0"/>
        <w:jc w:val="right"/>
        <w:rPr>
          <w:rFonts w:ascii="Times New Roman Bold" w:hAnsi="Times New Roman Bold"/>
          <w:b/>
          <w:bCs/>
          <w:spacing w:val="-4"/>
        </w:rPr>
      </w:pPr>
      <w:r w:rsidRPr="00672CB1">
        <w:rPr>
          <w:rFonts w:ascii="Times New Roman Bold" w:hAnsi="Times New Roman Bold"/>
          <w:b/>
          <w:bCs/>
          <w:spacing w:val="-4"/>
        </w:rPr>
        <w:t>BẢNG CHẤM ĐIỂM THI ĐUA KHEN THƯỞNG CHUYÊN ĐỀ VĂN HÓA, THỂ THAO</w:t>
      </w:r>
    </w:p>
    <w:p w:rsidR="00002864" w:rsidRDefault="00002864" w:rsidP="00002864">
      <w:pPr>
        <w:pStyle w:val="NormalWeb"/>
        <w:spacing w:before="0" w:beforeAutospacing="0" w:after="0" w:afterAutospacing="0"/>
        <w:jc w:val="center"/>
        <w:rPr>
          <w:bCs/>
          <w:i/>
          <w:iCs/>
        </w:rPr>
      </w:pPr>
      <w:r w:rsidRPr="00D518FB">
        <w:rPr>
          <w:bCs/>
          <w:i/>
          <w:iCs/>
        </w:rPr>
        <w:t xml:space="preserve">( </w:t>
      </w:r>
      <w:r>
        <w:rPr>
          <w:bCs/>
          <w:i/>
          <w:iCs/>
        </w:rPr>
        <w:t>Kèm theo Quyết định số 101/QĐ-CĐVC ngày 02/7/2015 của Công đoàn Viên chức VN</w:t>
      </w:r>
      <w:r w:rsidRPr="00D518FB">
        <w:rPr>
          <w:bCs/>
          <w:i/>
          <w:iCs/>
        </w:rPr>
        <w:t>)</w:t>
      </w:r>
    </w:p>
    <w:p w:rsidR="00002864" w:rsidRPr="00377498" w:rsidRDefault="00377498" w:rsidP="00377498">
      <w:pPr>
        <w:pStyle w:val="NormalWeb"/>
        <w:spacing w:before="0" w:beforeAutospacing="0" w:after="0" w:afterAutospacing="0"/>
        <w:rPr>
          <w:b/>
        </w:rPr>
      </w:pPr>
      <w:r w:rsidRPr="00377498">
        <w:rPr>
          <w:b/>
        </w:rPr>
        <w:t xml:space="preserve">Tên đơn vị: </w:t>
      </w:r>
    </w:p>
    <w:tbl>
      <w:tblPr>
        <w:tblW w:w="9737" w:type="dxa"/>
        <w:tblCellSpacing w:w="0" w:type="dxa"/>
        <w:tblInd w:w="-88" w:type="dxa"/>
        <w:tblLayout w:type="fixed"/>
        <w:tblCellMar>
          <w:left w:w="0" w:type="dxa"/>
          <w:right w:w="0" w:type="dxa"/>
        </w:tblCellMar>
        <w:tblLook w:val="0000" w:firstRow="0" w:lastRow="0" w:firstColumn="0" w:lastColumn="0" w:noHBand="0" w:noVBand="0"/>
      </w:tblPr>
      <w:tblGrid>
        <w:gridCol w:w="88"/>
        <w:gridCol w:w="561"/>
        <w:gridCol w:w="3854"/>
        <w:gridCol w:w="3108"/>
        <w:gridCol w:w="1028"/>
        <w:gridCol w:w="1098"/>
      </w:tblGrid>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TT</w:t>
            </w:r>
          </w:p>
        </w:tc>
        <w:tc>
          <w:tcPr>
            <w:tcW w:w="3575" w:type="pct"/>
            <w:gridSpan w:val="2"/>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NỘI DUNG</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ĐIỂM</w:t>
            </w:r>
            <w:r>
              <w:rPr>
                <w:b/>
                <w:bCs/>
              </w:rPr>
              <w:br/>
              <w:t>tối đa</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ĐIỂM</w:t>
            </w:r>
            <w:r>
              <w:rPr>
                <w:b/>
                <w:bCs/>
              </w:rPr>
              <w:br/>
              <w:t>tự chấm</w:t>
            </w: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1</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pPr>
            <w:r>
              <w:rPr>
                <w:b/>
                <w:bCs/>
              </w:rPr>
              <w:t>Nội dung 1: Thực hiện dân chủ, kỷ cương pháp luật</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20</w:t>
            </w:r>
          </w:p>
        </w:tc>
        <w:tc>
          <w:tcPr>
            <w:tcW w:w="564" w:type="pct"/>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a.</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Thực hiện tốt quy chế dân chủ ở cơ sở, nội bộ đoàn kết, không có khiếu kiện trái pháp luật; Sinh hoạt cơ quan, đơn vị nề nếp; thực hiện tốt nội quy, quy chế của cơ quan, đơn vị và các quy định của địa phương nơi làm việc</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10</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b.</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Gương mẫu chấp hành mọi chủ trương, chính sách của Đảng, pháp luật của Nhà nước; không có người vi phạm pháp luật bị truy cứu trách nhiệm hình sự; không có cán bộ, công chức, chiến sỹ có biểu hiện suy thoái về tư tưởng, đạo đức, lối</w:t>
            </w:r>
            <w:bookmarkStart w:id="0" w:name="_GoBack"/>
            <w:bookmarkEnd w:id="0"/>
            <w:r>
              <w:t xml:space="preserve"> sống, bị kỷ luật từ hình thức cảnh cáo trở lên (đối với cán bộ công chức) và từ khiển trách trở lên (đối với người lao động)</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10</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2</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rPr>
                <w:b/>
                <w:bCs/>
              </w:rPr>
              <w:t>Nội dung 2: Đời sống văn hóa lành mạnh, phong phú</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40</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a.</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Thực hiện tốt các quy định về nếp sống, thực hành tiết kiệm trong việc cưới, việc tang, lễ hội và các hình thức sinh hoạt xã hội khác; thực hiện giao tiếp văn minh, ứng xử văn hóa, tận tụy phục vụ nhân dân</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11</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b.</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Công sở xanh, sạch, đẹp, an toàn; giữ gìn vệ sinh môi trường; không để xảy ra cháy nổ, thất thoát tài sản công và gây mất trật tự, an toàn xã hội</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9</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c.</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Không thực hiện các hành vi mê tín dị đoan; không có người mắc tệ nạn xã hội; không có người sử dụng, lưu hành các sản phẩm văn hóa độc hại</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9</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d.</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Quan tâm tạo điều kiện cho cán bộ công chức, viên chức học tập nâng cao trình độ chuyên môn, nghiệp vụ, chính trị, kiến thức pháp luật, ngoại ngữ, vi tính...</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11</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3</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rPr>
                <w:b/>
                <w:bCs/>
              </w:rPr>
              <w:t>Nội dung 3: Tổ chức thực hiện phong trào</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40</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a.</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Thường xuyên chăm lo tổ chức các hoạt động văn hóa, thể thao quần chúng cho CNVCLĐ. Định kỳ tổ chức tốt Liên hoan nghệ thuật quần chúng, Hội thao CNVCLĐ trong từng đơn vị</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11</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b.</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Tích cực hưởng ứng các phong trào văn hóa, văn nghệ, thể dục thể thao, tham gia các lớp bồi dưỡng tập huấn nghiệp vụ do cấp trên tổ chức</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9</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c.</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Đầu tư xây dựng và phát huy hiệu quả các thiết chế văn hóa, thu hút và đáp ứng nhu cầu của cán bộ, công chức, chiến sỹ trong cơ quan, đơn vị</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11</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d.</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both"/>
            </w:pPr>
            <w:r>
              <w:t>Đạt thành tích cao trong các hoạt động văn hóa, văn nghệ, thể dục thể thao như: huy chương vàng, bạc, giải nhất, nhì, được ghi nhận bằng Cờ, bằng khen, giấy chứng nhận.</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9</w:t>
            </w:r>
          </w:p>
        </w:tc>
        <w:tc>
          <w:tcPr>
            <w:tcW w:w="564"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p>
        </w:tc>
      </w:tr>
      <w:tr w:rsidR="00002864" w:rsidTr="005473DA">
        <w:trPr>
          <w:gridBefore w:val="1"/>
          <w:wBefore w:w="45" w:type="pct"/>
          <w:tblCellSpacing w:w="0" w:type="dxa"/>
        </w:trPr>
        <w:tc>
          <w:tcPr>
            <w:tcW w:w="28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t> </w:t>
            </w:r>
          </w:p>
        </w:tc>
        <w:tc>
          <w:tcPr>
            <w:tcW w:w="3575" w:type="pct"/>
            <w:gridSpan w:val="2"/>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center"/>
            </w:pPr>
            <w:r>
              <w:rPr>
                <w:b/>
                <w:bCs/>
              </w:rPr>
              <w:t>Tổng cộng:</w:t>
            </w:r>
          </w:p>
        </w:tc>
        <w:tc>
          <w:tcPr>
            <w:tcW w:w="528" w:type="pct"/>
            <w:tcBorders>
              <w:top w:val="single" w:sz="4" w:space="0" w:color="auto"/>
              <w:left w:val="single" w:sz="4" w:space="0" w:color="auto"/>
              <w:bottom w:val="single" w:sz="4" w:space="0" w:color="auto"/>
              <w:right w:val="single" w:sz="4" w:space="0" w:color="auto"/>
            </w:tcBorders>
            <w:vAlign w:val="center"/>
          </w:tcPr>
          <w:p w:rsidR="00002864" w:rsidRDefault="00002864" w:rsidP="00F75B79">
            <w:pPr>
              <w:pStyle w:val="NormalWeb"/>
              <w:spacing w:before="0" w:beforeAutospacing="0" w:after="0" w:afterAutospacing="0"/>
              <w:jc w:val="center"/>
            </w:pPr>
            <w:r>
              <w:rPr>
                <w:b/>
                <w:bCs/>
              </w:rPr>
              <w:t>100</w:t>
            </w:r>
          </w:p>
        </w:tc>
        <w:tc>
          <w:tcPr>
            <w:tcW w:w="564" w:type="pct"/>
            <w:tcBorders>
              <w:top w:val="single" w:sz="4" w:space="0" w:color="auto"/>
              <w:left w:val="single" w:sz="4" w:space="0" w:color="auto"/>
              <w:bottom w:val="single" w:sz="4" w:space="0" w:color="auto"/>
              <w:right w:val="single" w:sz="4" w:space="0" w:color="auto"/>
            </w:tcBorders>
          </w:tcPr>
          <w:p w:rsidR="00002864" w:rsidRDefault="00002864" w:rsidP="00F75B79">
            <w:pPr>
              <w:pStyle w:val="NormalWeb"/>
              <w:spacing w:before="0" w:beforeAutospacing="0" w:after="0" w:afterAutospacing="0"/>
              <w:jc w:val="center"/>
            </w:pPr>
          </w:p>
        </w:tc>
      </w:tr>
      <w:tr w:rsidR="00002864" w:rsidTr="00F75B79">
        <w:trPr>
          <w:tblCellSpacing w:w="0" w:type="dxa"/>
        </w:trPr>
        <w:tc>
          <w:tcPr>
            <w:tcW w:w="2312" w:type="pct"/>
            <w:gridSpan w:val="3"/>
            <w:tcMar>
              <w:top w:w="0" w:type="dxa"/>
              <w:left w:w="108" w:type="dxa"/>
              <w:bottom w:w="0" w:type="dxa"/>
              <w:right w:w="108" w:type="dxa"/>
            </w:tcMar>
          </w:tcPr>
          <w:p w:rsidR="00002864" w:rsidRDefault="00002864" w:rsidP="00002864">
            <w:pPr>
              <w:pStyle w:val="NormalWeb"/>
              <w:spacing w:before="120" w:beforeAutospacing="0"/>
            </w:pPr>
            <w:r>
              <w:t> </w:t>
            </w:r>
          </w:p>
        </w:tc>
        <w:tc>
          <w:tcPr>
            <w:tcW w:w="2688" w:type="pct"/>
            <w:gridSpan w:val="3"/>
            <w:tcMar>
              <w:top w:w="0" w:type="dxa"/>
              <w:left w:w="108" w:type="dxa"/>
              <w:bottom w:w="0" w:type="dxa"/>
              <w:right w:w="108" w:type="dxa"/>
            </w:tcMar>
          </w:tcPr>
          <w:p w:rsidR="00002864" w:rsidRDefault="00002864" w:rsidP="00F75B79">
            <w:pPr>
              <w:pStyle w:val="NormalWeb"/>
              <w:spacing w:before="0" w:beforeAutospacing="0" w:after="0" w:afterAutospacing="0"/>
              <w:jc w:val="center"/>
              <w:rPr>
                <w:bCs/>
                <w:i/>
              </w:rPr>
            </w:pPr>
          </w:p>
          <w:p w:rsidR="00002864" w:rsidRDefault="00002864" w:rsidP="00F75B79">
            <w:pPr>
              <w:pStyle w:val="NormalWeb"/>
              <w:spacing w:before="0" w:beforeAutospacing="0" w:after="0" w:afterAutospacing="0"/>
              <w:jc w:val="center"/>
              <w:rPr>
                <w:b/>
              </w:rPr>
            </w:pPr>
            <w:r>
              <w:rPr>
                <w:bCs/>
                <w:i/>
              </w:rPr>
              <w:t>Hà Nội</w:t>
            </w:r>
            <w:r w:rsidRPr="00503E0F">
              <w:rPr>
                <w:bCs/>
                <w:i/>
              </w:rPr>
              <w:t xml:space="preserve"> Ngày </w:t>
            </w:r>
            <w:r w:rsidR="005473DA">
              <w:rPr>
                <w:bCs/>
                <w:i/>
              </w:rPr>
              <w:t xml:space="preserve">   </w:t>
            </w:r>
            <w:r w:rsidRPr="00503E0F">
              <w:rPr>
                <w:bCs/>
                <w:i/>
              </w:rPr>
              <w:t xml:space="preserve">  tháng </w:t>
            </w:r>
            <w:r w:rsidR="005473DA">
              <w:rPr>
                <w:bCs/>
                <w:i/>
              </w:rPr>
              <w:t xml:space="preserve">   </w:t>
            </w:r>
            <w:r w:rsidRPr="00503E0F">
              <w:rPr>
                <w:bCs/>
                <w:i/>
              </w:rPr>
              <w:t>  năm</w:t>
            </w:r>
            <w:r w:rsidR="005473DA">
              <w:rPr>
                <w:bCs/>
                <w:i/>
              </w:rPr>
              <w:t xml:space="preserve">   </w:t>
            </w:r>
            <w:r w:rsidRPr="00503E0F">
              <w:rPr>
                <w:bCs/>
                <w:i/>
              </w:rPr>
              <w:br/>
            </w:r>
            <w:r>
              <w:rPr>
                <w:b/>
              </w:rPr>
              <w:t>TM. TỔ CÔNG ĐOÀN</w:t>
            </w:r>
          </w:p>
          <w:p w:rsidR="00002864" w:rsidRDefault="00002864" w:rsidP="00F75B79">
            <w:pPr>
              <w:pStyle w:val="NormalWeb"/>
              <w:spacing w:before="120" w:beforeAutospacing="0"/>
              <w:jc w:val="center"/>
              <w:rPr>
                <w:b/>
              </w:rPr>
            </w:pPr>
          </w:p>
          <w:p w:rsidR="00002864" w:rsidRDefault="00002864" w:rsidP="00F75B79">
            <w:pPr>
              <w:pStyle w:val="NormalWeb"/>
              <w:spacing w:before="120" w:beforeAutospacing="0"/>
              <w:jc w:val="center"/>
              <w:rPr>
                <w:b/>
              </w:rPr>
            </w:pPr>
          </w:p>
          <w:p w:rsidR="00002864" w:rsidRPr="00503E0F" w:rsidRDefault="00002864" w:rsidP="00F75B79">
            <w:pPr>
              <w:pStyle w:val="NormalWeb"/>
              <w:spacing w:before="120" w:beforeAutospacing="0"/>
              <w:jc w:val="center"/>
              <w:rPr>
                <w:b/>
              </w:rPr>
            </w:pPr>
          </w:p>
        </w:tc>
      </w:tr>
    </w:tbl>
    <w:p w:rsidR="00613D9C" w:rsidRDefault="00613D9C"/>
    <w:sectPr w:rsidR="00613D9C" w:rsidSect="0000286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10"/>
    <w:rsid w:val="00002864"/>
    <w:rsid w:val="00377498"/>
    <w:rsid w:val="005473DA"/>
    <w:rsid w:val="00613D9C"/>
    <w:rsid w:val="00D7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286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286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2018-11-14T07:46:00Z</cp:lastPrinted>
  <dcterms:created xsi:type="dcterms:W3CDTF">2017-12-18T02:52:00Z</dcterms:created>
  <dcterms:modified xsi:type="dcterms:W3CDTF">2018-11-14T08:06:00Z</dcterms:modified>
</cp:coreProperties>
</file>